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D652" w14:textId="3F511CA1" w:rsidR="00206648" w:rsidRDefault="61EC20C7" w:rsidP="44015B94">
      <w:pPr>
        <w:shd w:val="clear" w:color="auto" w:fill="FFFFFF" w:themeFill="background1"/>
        <w:spacing w:after="0" w:line="240" w:lineRule="auto"/>
        <w:jc w:val="center"/>
        <w:rPr>
          <w:rFonts w:ascii="Aptos" w:eastAsia="Aptos" w:hAnsi="Aptos" w:cs="Aptos"/>
          <w:color w:val="000000" w:themeColor="text1"/>
        </w:rPr>
      </w:pPr>
      <w:r w:rsidRPr="44015B94">
        <w:rPr>
          <w:rFonts w:ascii="Aptos" w:eastAsia="Aptos" w:hAnsi="Aptos" w:cs="Aptos"/>
          <w:b/>
          <w:bCs/>
          <w:color w:val="000000" w:themeColor="text1"/>
        </w:rPr>
        <w:t>At the Lectern</w:t>
      </w:r>
      <w:r w:rsidR="00F708F4">
        <w:rPr>
          <w:rFonts w:ascii="Aptos" w:eastAsia="Aptos" w:hAnsi="Aptos" w:cs="Aptos"/>
          <w:b/>
          <w:bCs/>
          <w:color w:val="000000" w:themeColor="text1"/>
        </w:rPr>
        <w:t xml:space="preserve">: </w:t>
      </w:r>
      <w:r w:rsidR="0099306E">
        <w:rPr>
          <w:rFonts w:ascii="Aptos" w:eastAsia="Aptos" w:hAnsi="Aptos" w:cs="Aptos"/>
          <w:b/>
          <w:bCs/>
          <w:color w:val="000000" w:themeColor="text1"/>
        </w:rPr>
        <w:t>2025 in R</w:t>
      </w:r>
      <w:r w:rsidR="00EF4003">
        <w:rPr>
          <w:rFonts w:ascii="Aptos" w:eastAsia="Aptos" w:hAnsi="Aptos" w:cs="Aptos"/>
          <w:b/>
          <w:bCs/>
          <w:color w:val="000000" w:themeColor="text1"/>
        </w:rPr>
        <w:t xml:space="preserve">eview </w:t>
      </w:r>
    </w:p>
    <w:p w14:paraId="3BDD1803" w14:textId="6FF0281D" w:rsidR="006B63D9" w:rsidRDefault="006B63D9" w:rsidP="44015B94">
      <w:pPr>
        <w:shd w:val="clear" w:color="auto" w:fill="FFFFFF" w:themeFill="background1"/>
        <w:spacing w:after="0" w:line="240" w:lineRule="auto"/>
        <w:jc w:val="center"/>
        <w:rPr>
          <w:rFonts w:ascii="Aptos" w:eastAsia="Aptos" w:hAnsi="Aptos" w:cs="Aptos"/>
          <w:b/>
          <w:bCs/>
          <w:color w:val="000000" w:themeColor="text1"/>
        </w:rPr>
      </w:pPr>
    </w:p>
    <w:p w14:paraId="7FA1EE97" w14:textId="5A39CCA9" w:rsidR="006F34E8" w:rsidRPr="006F34E8" w:rsidRDefault="006F34E8" w:rsidP="006F34E8">
      <w:pPr>
        <w:shd w:val="clear" w:color="auto" w:fill="FFFFFF" w:themeFill="background1"/>
        <w:spacing w:after="0" w:line="240" w:lineRule="auto"/>
        <w:rPr>
          <w:rFonts w:ascii="Aptos" w:eastAsia="Aptos" w:hAnsi="Aptos" w:cs="Aptos"/>
          <w:color w:val="000000" w:themeColor="text1"/>
        </w:rPr>
      </w:pPr>
      <w:r w:rsidRPr="006F34E8">
        <w:rPr>
          <w:rFonts w:ascii="Aptos" w:eastAsia="Aptos" w:hAnsi="Aptos" w:cs="Aptos"/>
          <w:color w:val="000000" w:themeColor="text1"/>
        </w:rPr>
        <w:t xml:space="preserve">This edition of </w:t>
      </w:r>
      <w:r w:rsidRPr="006F34E8">
        <w:rPr>
          <w:rFonts w:ascii="Aptos" w:eastAsia="Aptos" w:hAnsi="Aptos" w:cs="Aptos"/>
          <w:i/>
          <w:iCs/>
          <w:color w:val="000000" w:themeColor="text1"/>
        </w:rPr>
        <w:t>At the Lectern</w:t>
      </w:r>
      <w:r w:rsidRPr="006F34E8">
        <w:rPr>
          <w:rFonts w:ascii="Aptos" w:eastAsia="Aptos" w:hAnsi="Aptos" w:cs="Aptos"/>
          <w:color w:val="000000" w:themeColor="text1"/>
        </w:rPr>
        <w:t xml:space="preserve"> serves as a wrap-up of invited research presentations delivered by Broad </w:t>
      </w:r>
      <w:r w:rsidR="00EE0901">
        <w:rPr>
          <w:rFonts w:ascii="Aptos" w:eastAsia="Aptos" w:hAnsi="Aptos" w:cs="Aptos"/>
          <w:color w:val="000000" w:themeColor="text1"/>
        </w:rPr>
        <w:t>Col</w:t>
      </w:r>
      <w:r w:rsidR="00595703">
        <w:rPr>
          <w:rFonts w:ascii="Aptos" w:eastAsia="Aptos" w:hAnsi="Aptos" w:cs="Aptos"/>
          <w:color w:val="000000" w:themeColor="text1"/>
        </w:rPr>
        <w:t xml:space="preserve">lege </w:t>
      </w:r>
      <w:r w:rsidRPr="006F34E8">
        <w:rPr>
          <w:rFonts w:ascii="Aptos" w:eastAsia="Aptos" w:hAnsi="Aptos" w:cs="Aptos"/>
          <w:color w:val="000000" w:themeColor="text1"/>
        </w:rPr>
        <w:t xml:space="preserve">faculty at R1 institutions and their international equivalents during calendar year 2025. Throughout the year, faculty represented the college at leading research universities around the world, showcasing scholarship that advances knowledge and strengthens </w:t>
      </w:r>
      <w:r w:rsidRPr="789A64BB">
        <w:rPr>
          <w:rFonts w:ascii="Aptos" w:eastAsia="Aptos" w:hAnsi="Aptos" w:cs="Aptos"/>
          <w:color w:val="000000" w:themeColor="text1"/>
        </w:rPr>
        <w:t>Broad</w:t>
      </w:r>
      <w:r w:rsidR="667FCF7D" w:rsidRPr="789A64BB">
        <w:rPr>
          <w:rFonts w:ascii="Aptos" w:eastAsia="Aptos" w:hAnsi="Aptos" w:cs="Aptos"/>
          <w:color w:val="000000" w:themeColor="text1"/>
        </w:rPr>
        <w:t xml:space="preserve"> </w:t>
      </w:r>
      <w:r w:rsidR="667FCF7D" w:rsidRPr="237EF0DD">
        <w:rPr>
          <w:rFonts w:ascii="Aptos" w:eastAsia="Aptos" w:hAnsi="Aptos" w:cs="Aptos"/>
          <w:color w:val="000000" w:themeColor="text1"/>
        </w:rPr>
        <w:t>College</w:t>
      </w:r>
      <w:r w:rsidRPr="237EF0DD">
        <w:rPr>
          <w:rFonts w:ascii="Aptos" w:eastAsia="Aptos" w:hAnsi="Aptos" w:cs="Aptos"/>
          <w:color w:val="000000" w:themeColor="text1"/>
        </w:rPr>
        <w:t>’s</w:t>
      </w:r>
      <w:r w:rsidRPr="006F34E8">
        <w:rPr>
          <w:rFonts w:ascii="Aptos" w:eastAsia="Aptos" w:hAnsi="Aptos" w:cs="Aptos"/>
          <w:color w:val="000000" w:themeColor="text1"/>
        </w:rPr>
        <w:t xml:space="preserve"> global research presence.</w:t>
      </w:r>
    </w:p>
    <w:p w14:paraId="0F545AEE" w14:textId="32CCD35D" w:rsidR="00206648" w:rsidRDefault="61EC20C7" w:rsidP="44015B94">
      <w:pPr>
        <w:shd w:val="clear" w:color="auto" w:fill="FFFFFF" w:themeFill="background1"/>
        <w:spacing w:after="0" w:line="240" w:lineRule="auto"/>
        <w:rPr>
          <w:rFonts w:ascii="Aptos" w:eastAsia="Aptos" w:hAnsi="Aptos" w:cs="Aptos"/>
          <w:color w:val="000000" w:themeColor="text1"/>
        </w:rPr>
      </w:pPr>
      <w:r w:rsidRPr="44015B94">
        <w:rPr>
          <w:rFonts w:ascii="Aptos" w:eastAsia="Aptos" w:hAnsi="Aptos" w:cs="Aptos"/>
          <w:color w:val="000000" w:themeColor="text1"/>
        </w:rPr>
        <w:t> </w:t>
      </w:r>
    </w:p>
    <w:p w14:paraId="08500D90" w14:textId="77777777" w:rsidR="00F845F0" w:rsidRPr="00F845F0" w:rsidRDefault="00F845F0" w:rsidP="00F845F0">
      <w:pPr>
        <w:shd w:val="clear" w:color="auto" w:fill="FFFFFF" w:themeFill="background1"/>
        <w:spacing w:after="0" w:line="240" w:lineRule="auto"/>
        <w:rPr>
          <w:rFonts w:ascii="Aptos" w:eastAsia="Aptos" w:hAnsi="Aptos" w:cs="Aptos"/>
          <w:b/>
          <w:bCs/>
          <w:color w:val="000000" w:themeColor="text1"/>
        </w:rPr>
      </w:pPr>
      <w:r w:rsidRPr="00F845F0">
        <w:rPr>
          <w:rFonts w:ascii="Aptos" w:eastAsia="Aptos" w:hAnsi="Aptos" w:cs="Aptos"/>
          <w:b/>
          <w:bCs/>
          <w:color w:val="000000" w:themeColor="text1"/>
        </w:rPr>
        <w:t>February</w:t>
      </w:r>
    </w:p>
    <w:p w14:paraId="02250F7A" w14:textId="77777777" w:rsidR="00F845F0" w:rsidRPr="00F845F0" w:rsidRDefault="00F845F0" w:rsidP="00F845F0">
      <w:pPr>
        <w:numPr>
          <w:ilvl w:val="0"/>
          <w:numId w:val="2"/>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Gerry McNamara</w:t>
      </w:r>
      <w:r w:rsidRPr="00F845F0">
        <w:rPr>
          <w:rFonts w:ascii="Aptos" w:eastAsia="Aptos" w:hAnsi="Aptos" w:cs="Aptos"/>
          <w:color w:val="000000" w:themeColor="text1"/>
        </w:rPr>
        <w:t>, Department of Management</w:t>
      </w:r>
      <w:r w:rsidRPr="00F845F0">
        <w:rPr>
          <w:rFonts w:ascii="Aptos" w:eastAsia="Aptos" w:hAnsi="Aptos" w:cs="Aptos"/>
          <w:color w:val="000000" w:themeColor="text1"/>
        </w:rPr>
        <w:br/>
        <w:t>“Responding to Investors’ First Impressions: How Initial Evaluations of Female CEOs Affect Their Acquisition Activity and the Value of Their Acquisitions”</w:t>
      </w:r>
      <w:r w:rsidRPr="00F845F0">
        <w:rPr>
          <w:rFonts w:ascii="Aptos" w:eastAsia="Aptos" w:hAnsi="Aptos" w:cs="Aptos"/>
          <w:color w:val="000000" w:themeColor="text1"/>
        </w:rPr>
        <w:br/>
        <w:t>University of Illinois Chicago | February 4, 2025</w:t>
      </w:r>
    </w:p>
    <w:p w14:paraId="62CF7DB4" w14:textId="77777777" w:rsidR="00F845F0" w:rsidRPr="00F845F0" w:rsidRDefault="00392B2E" w:rsidP="00F845F0">
      <w:pPr>
        <w:shd w:val="clear" w:color="auto" w:fill="FFFFFF" w:themeFill="background1"/>
        <w:spacing w:after="0" w:line="240" w:lineRule="auto"/>
        <w:rPr>
          <w:rFonts w:ascii="Aptos" w:eastAsia="Aptos" w:hAnsi="Aptos" w:cs="Aptos"/>
          <w:color w:val="000000" w:themeColor="text1"/>
        </w:rPr>
      </w:pPr>
      <w:r>
        <w:rPr>
          <w:rFonts w:ascii="Aptos" w:eastAsia="Aptos" w:hAnsi="Aptos" w:cs="Aptos"/>
          <w:color w:val="000000" w:themeColor="text1"/>
        </w:rPr>
        <w:pict w14:anchorId="7212E5B1">
          <v:rect id="_x0000_i1025" style="width:0;height:1.5pt" o:hralign="center" o:hrstd="t" o:hr="t" fillcolor="#a0a0a0" stroked="f"/>
        </w:pict>
      </w:r>
    </w:p>
    <w:p w14:paraId="4D16600C" w14:textId="77777777" w:rsidR="00F845F0" w:rsidRPr="00F845F0" w:rsidRDefault="00F845F0" w:rsidP="00F845F0">
      <w:pPr>
        <w:shd w:val="clear" w:color="auto" w:fill="FFFFFF" w:themeFill="background1"/>
        <w:spacing w:after="0" w:line="240" w:lineRule="auto"/>
        <w:rPr>
          <w:rFonts w:ascii="Aptos" w:eastAsia="Aptos" w:hAnsi="Aptos" w:cs="Aptos"/>
          <w:b/>
          <w:bCs/>
          <w:color w:val="000000" w:themeColor="text1"/>
        </w:rPr>
      </w:pPr>
      <w:r w:rsidRPr="00F845F0">
        <w:rPr>
          <w:rFonts w:ascii="Aptos" w:eastAsia="Aptos" w:hAnsi="Aptos" w:cs="Aptos"/>
          <w:b/>
          <w:bCs/>
          <w:color w:val="000000" w:themeColor="text1"/>
        </w:rPr>
        <w:t>March</w:t>
      </w:r>
    </w:p>
    <w:p w14:paraId="6E6F8E4A" w14:textId="77777777" w:rsidR="00F845F0" w:rsidRPr="00F845F0" w:rsidRDefault="00F845F0" w:rsidP="00F845F0">
      <w:pPr>
        <w:numPr>
          <w:ilvl w:val="0"/>
          <w:numId w:val="3"/>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Ji Koung Kim</w:t>
      </w:r>
      <w:r w:rsidRPr="00F845F0">
        <w:rPr>
          <w:rFonts w:ascii="Aptos" w:eastAsia="Aptos" w:hAnsi="Aptos" w:cs="Aptos"/>
          <w:color w:val="000000" w:themeColor="text1"/>
        </w:rPr>
        <w:t>, Department of Management</w:t>
      </w:r>
      <w:r w:rsidRPr="00F845F0">
        <w:rPr>
          <w:rFonts w:ascii="Aptos" w:eastAsia="Aptos" w:hAnsi="Aptos" w:cs="Aptos"/>
          <w:color w:val="000000" w:themeColor="text1"/>
        </w:rPr>
        <w:br/>
        <w:t>“Burdened or Benefitted by Multiple Jobs? A Job Demands–Resources Perspective on Multiple Jobholding Involvement”</w:t>
      </w:r>
      <w:r w:rsidRPr="00F845F0">
        <w:rPr>
          <w:rFonts w:ascii="Aptos" w:eastAsia="Aptos" w:hAnsi="Aptos" w:cs="Aptos"/>
          <w:color w:val="000000" w:themeColor="text1"/>
        </w:rPr>
        <w:br/>
        <w:t>The Hong Kong Polytechnic University | March 4, 2025</w:t>
      </w:r>
      <w:r w:rsidRPr="00F845F0">
        <w:rPr>
          <w:rFonts w:ascii="Aptos" w:eastAsia="Aptos" w:hAnsi="Aptos" w:cs="Aptos"/>
          <w:color w:val="000000" w:themeColor="text1"/>
        </w:rPr>
        <w:br/>
        <w:t>City University of Hong Kong | March 6, 2025</w:t>
      </w:r>
    </w:p>
    <w:p w14:paraId="48B2963B" w14:textId="77777777" w:rsidR="00F845F0" w:rsidRPr="00F845F0" w:rsidRDefault="00F845F0" w:rsidP="00F845F0">
      <w:pPr>
        <w:numPr>
          <w:ilvl w:val="0"/>
          <w:numId w:val="3"/>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Lu Zhang</w:t>
      </w:r>
      <w:r w:rsidRPr="00F845F0">
        <w:rPr>
          <w:rFonts w:ascii="Aptos" w:eastAsia="Aptos" w:hAnsi="Aptos" w:cs="Aptos"/>
          <w:color w:val="000000" w:themeColor="text1"/>
        </w:rPr>
        <w:t>, Department of Hospitality Business</w:t>
      </w:r>
      <w:r w:rsidRPr="00F845F0">
        <w:rPr>
          <w:rFonts w:ascii="Aptos" w:eastAsia="Aptos" w:hAnsi="Aptos" w:cs="Aptos"/>
          <w:color w:val="000000" w:themeColor="text1"/>
        </w:rPr>
        <w:br/>
        <w:t>“Engineering the Service Experience: The Impact of Service Robots and Social Media Influencers”</w:t>
      </w:r>
      <w:r w:rsidRPr="00F845F0">
        <w:rPr>
          <w:rFonts w:ascii="Aptos" w:eastAsia="Aptos" w:hAnsi="Aptos" w:cs="Aptos"/>
          <w:color w:val="000000" w:themeColor="text1"/>
        </w:rPr>
        <w:br/>
        <w:t>Purdue University | March 6, 2025</w:t>
      </w:r>
    </w:p>
    <w:p w14:paraId="063A3E43" w14:textId="77777777" w:rsidR="00F845F0" w:rsidRPr="00F845F0" w:rsidRDefault="00F845F0" w:rsidP="00F845F0">
      <w:pPr>
        <w:numPr>
          <w:ilvl w:val="0"/>
          <w:numId w:val="3"/>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Hao Jiang</w:t>
      </w:r>
      <w:r w:rsidRPr="00F845F0">
        <w:rPr>
          <w:rFonts w:ascii="Aptos" w:eastAsia="Aptos" w:hAnsi="Aptos" w:cs="Aptos"/>
          <w:color w:val="000000" w:themeColor="text1"/>
        </w:rPr>
        <w:t>, Department of Finance</w:t>
      </w:r>
      <w:r w:rsidRPr="00F845F0">
        <w:rPr>
          <w:rFonts w:ascii="Aptos" w:eastAsia="Aptos" w:hAnsi="Aptos" w:cs="Aptos"/>
          <w:color w:val="000000" w:themeColor="text1"/>
        </w:rPr>
        <w:br/>
        <w:t>“Global Production Networks and Asset Prices”</w:t>
      </w:r>
      <w:r w:rsidRPr="00F845F0">
        <w:rPr>
          <w:rFonts w:ascii="Aptos" w:eastAsia="Aptos" w:hAnsi="Aptos" w:cs="Aptos"/>
          <w:color w:val="000000" w:themeColor="text1"/>
        </w:rPr>
        <w:br/>
        <w:t>University of Nebraska–Lincoln | March 7, 2025</w:t>
      </w:r>
    </w:p>
    <w:p w14:paraId="0373483E" w14:textId="77777777" w:rsidR="00F845F0" w:rsidRPr="00F845F0" w:rsidRDefault="00F845F0" w:rsidP="00F845F0">
      <w:pPr>
        <w:numPr>
          <w:ilvl w:val="0"/>
          <w:numId w:val="3"/>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Isabel Wang</w:t>
      </w:r>
      <w:r w:rsidRPr="00F845F0">
        <w:rPr>
          <w:rFonts w:ascii="Aptos" w:eastAsia="Aptos" w:hAnsi="Aptos" w:cs="Aptos"/>
          <w:color w:val="000000" w:themeColor="text1"/>
        </w:rPr>
        <w:t>, Department of Accounting &amp; Information Systems</w:t>
      </w:r>
      <w:r w:rsidRPr="00F845F0">
        <w:rPr>
          <w:rFonts w:ascii="Aptos" w:eastAsia="Aptos" w:hAnsi="Aptos" w:cs="Aptos"/>
          <w:color w:val="000000" w:themeColor="text1"/>
        </w:rPr>
        <w:br/>
        <w:t>“Sleep Loss, Cognition, and Analyst Herding (with C. Shang and S. Wu)”</w:t>
      </w:r>
      <w:r w:rsidRPr="00F845F0">
        <w:rPr>
          <w:rFonts w:ascii="Aptos" w:eastAsia="Aptos" w:hAnsi="Aptos" w:cs="Aptos"/>
          <w:color w:val="000000" w:themeColor="text1"/>
        </w:rPr>
        <w:br/>
        <w:t>Rutgers University | March 7, 2025</w:t>
      </w:r>
    </w:p>
    <w:p w14:paraId="78A712F7" w14:textId="77777777" w:rsidR="00F845F0" w:rsidRPr="00F845F0" w:rsidRDefault="00F845F0" w:rsidP="00F845F0">
      <w:pPr>
        <w:numPr>
          <w:ilvl w:val="0"/>
          <w:numId w:val="3"/>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Nicholas Hays</w:t>
      </w:r>
      <w:r w:rsidRPr="00F845F0">
        <w:rPr>
          <w:rFonts w:ascii="Aptos" w:eastAsia="Aptos" w:hAnsi="Aptos" w:cs="Aptos"/>
          <w:color w:val="000000" w:themeColor="text1"/>
        </w:rPr>
        <w:t>, Department of Management</w:t>
      </w:r>
      <w:r w:rsidRPr="00F845F0">
        <w:rPr>
          <w:rFonts w:ascii="Aptos" w:eastAsia="Aptos" w:hAnsi="Aptos" w:cs="Aptos"/>
          <w:color w:val="000000" w:themeColor="text1"/>
        </w:rPr>
        <w:br/>
        <w:t>“The Social Relations-Approach Theory of Social Hierarchy: Understanding the Distinct Psychological Experience of Status and Power”</w:t>
      </w:r>
      <w:r w:rsidRPr="00F845F0">
        <w:rPr>
          <w:rFonts w:ascii="Aptos" w:eastAsia="Aptos" w:hAnsi="Aptos" w:cs="Aptos"/>
          <w:color w:val="000000" w:themeColor="text1"/>
        </w:rPr>
        <w:br/>
        <w:t>Rice University | March 7, 2025</w:t>
      </w:r>
      <w:r w:rsidRPr="00F845F0">
        <w:rPr>
          <w:rFonts w:ascii="Aptos" w:eastAsia="Aptos" w:hAnsi="Aptos" w:cs="Aptos"/>
          <w:color w:val="000000" w:themeColor="text1"/>
        </w:rPr>
        <w:br/>
        <w:t>The Ohio State University | March 19, 2025</w:t>
      </w:r>
    </w:p>
    <w:p w14:paraId="3C8F8085" w14:textId="77777777" w:rsidR="00F845F0" w:rsidRPr="00F845F0" w:rsidRDefault="00F845F0" w:rsidP="00F845F0">
      <w:pPr>
        <w:numPr>
          <w:ilvl w:val="0"/>
          <w:numId w:val="3"/>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Gerry McNamara</w:t>
      </w:r>
      <w:r w:rsidRPr="00F845F0">
        <w:rPr>
          <w:rFonts w:ascii="Aptos" w:eastAsia="Aptos" w:hAnsi="Aptos" w:cs="Aptos"/>
          <w:color w:val="000000" w:themeColor="text1"/>
        </w:rPr>
        <w:t>, Department of Management</w:t>
      </w:r>
      <w:r w:rsidRPr="00F845F0">
        <w:rPr>
          <w:rFonts w:ascii="Aptos" w:eastAsia="Aptos" w:hAnsi="Aptos" w:cs="Aptos"/>
          <w:color w:val="000000" w:themeColor="text1"/>
        </w:rPr>
        <w:br/>
        <w:t>“Responding to Investors’ First Impressions: How Initial Evaluations of Female CEOs Affect Their Acquisition Activity and the Value of Their Acquisitions”</w:t>
      </w:r>
      <w:r w:rsidRPr="00F845F0">
        <w:rPr>
          <w:rFonts w:ascii="Aptos" w:eastAsia="Aptos" w:hAnsi="Aptos" w:cs="Aptos"/>
          <w:color w:val="000000" w:themeColor="text1"/>
        </w:rPr>
        <w:br/>
        <w:t>University of Idaho | March 25, 2025</w:t>
      </w:r>
    </w:p>
    <w:p w14:paraId="684252A5" w14:textId="77777777" w:rsidR="00F845F0" w:rsidRPr="00F845F0" w:rsidRDefault="00392B2E" w:rsidP="00F845F0">
      <w:pPr>
        <w:shd w:val="clear" w:color="auto" w:fill="FFFFFF" w:themeFill="background1"/>
        <w:spacing w:after="0" w:line="240" w:lineRule="auto"/>
        <w:rPr>
          <w:rFonts w:ascii="Aptos" w:eastAsia="Aptos" w:hAnsi="Aptos" w:cs="Aptos"/>
          <w:color w:val="000000" w:themeColor="text1"/>
        </w:rPr>
      </w:pPr>
      <w:r>
        <w:rPr>
          <w:rFonts w:ascii="Aptos" w:eastAsia="Aptos" w:hAnsi="Aptos" w:cs="Aptos"/>
          <w:color w:val="000000" w:themeColor="text1"/>
        </w:rPr>
        <w:pict w14:anchorId="5A02BBB3">
          <v:rect id="_x0000_i1026" style="width:0;height:1.5pt" o:hralign="center" o:hrstd="t" o:hr="t" fillcolor="#a0a0a0" stroked="f"/>
        </w:pict>
      </w:r>
    </w:p>
    <w:p w14:paraId="53696619" w14:textId="77777777" w:rsidR="00F845F0" w:rsidRPr="00F845F0" w:rsidRDefault="00F845F0" w:rsidP="00F845F0">
      <w:pPr>
        <w:shd w:val="clear" w:color="auto" w:fill="FFFFFF" w:themeFill="background1"/>
        <w:spacing w:after="0" w:line="240" w:lineRule="auto"/>
        <w:rPr>
          <w:rFonts w:ascii="Aptos" w:eastAsia="Aptos" w:hAnsi="Aptos" w:cs="Aptos"/>
          <w:b/>
          <w:bCs/>
          <w:color w:val="000000" w:themeColor="text1"/>
        </w:rPr>
      </w:pPr>
      <w:r w:rsidRPr="00F845F0">
        <w:rPr>
          <w:rFonts w:ascii="Aptos" w:eastAsia="Aptos" w:hAnsi="Aptos" w:cs="Aptos"/>
          <w:b/>
          <w:bCs/>
          <w:color w:val="000000" w:themeColor="text1"/>
        </w:rPr>
        <w:t>April</w:t>
      </w:r>
    </w:p>
    <w:p w14:paraId="0D7EA4FA" w14:textId="77777777" w:rsidR="00F845F0" w:rsidRPr="00F845F0" w:rsidRDefault="00F845F0" w:rsidP="00F845F0">
      <w:pPr>
        <w:numPr>
          <w:ilvl w:val="0"/>
          <w:numId w:val="4"/>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Sriram Narayanan</w:t>
      </w:r>
      <w:r w:rsidRPr="00F845F0">
        <w:rPr>
          <w:rFonts w:ascii="Aptos" w:eastAsia="Aptos" w:hAnsi="Aptos" w:cs="Aptos"/>
          <w:color w:val="000000" w:themeColor="text1"/>
        </w:rPr>
        <w:t>, Department of Supply Chain Management</w:t>
      </w:r>
      <w:r w:rsidRPr="00F845F0">
        <w:rPr>
          <w:rFonts w:ascii="Aptos" w:eastAsia="Aptos" w:hAnsi="Aptos" w:cs="Aptos"/>
          <w:color w:val="000000" w:themeColor="text1"/>
        </w:rPr>
        <w:br/>
        <w:t>“Disability Inclusion in Operations: A Research Agenda”</w:t>
      </w:r>
      <w:r w:rsidRPr="00F845F0">
        <w:rPr>
          <w:rFonts w:ascii="Aptos" w:eastAsia="Aptos" w:hAnsi="Aptos" w:cs="Aptos"/>
          <w:color w:val="000000" w:themeColor="text1"/>
        </w:rPr>
        <w:br/>
        <w:t>University of Minnesota | April 4, 2025</w:t>
      </w:r>
    </w:p>
    <w:p w14:paraId="4E8BC0C5" w14:textId="77777777" w:rsidR="00F845F0" w:rsidRPr="00F845F0" w:rsidRDefault="00F845F0" w:rsidP="00F845F0">
      <w:pPr>
        <w:numPr>
          <w:ilvl w:val="0"/>
          <w:numId w:val="4"/>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Ryan Israelsen</w:t>
      </w:r>
      <w:r w:rsidRPr="00F845F0">
        <w:rPr>
          <w:rFonts w:ascii="Aptos" w:eastAsia="Aptos" w:hAnsi="Aptos" w:cs="Aptos"/>
          <w:color w:val="000000" w:themeColor="text1"/>
        </w:rPr>
        <w:t>, Department of Finance</w:t>
      </w:r>
      <w:r w:rsidRPr="00F845F0">
        <w:rPr>
          <w:rFonts w:ascii="Aptos" w:eastAsia="Aptos" w:hAnsi="Aptos" w:cs="Aptos"/>
          <w:color w:val="000000" w:themeColor="text1"/>
        </w:rPr>
        <w:br/>
        <w:t>“Unauthorized Immigration and Local Government Finances”</w:t>
      </w:r>
      <w:r w:rsidRPr="00F845F0">
        <w:rPr>
          <w:rFonts w:ascii="Aptos" w:eastAsia="Aptos" w:hAnsi="Aptos" w:cs="Aptos"/>
          <w:color w:val="000000" w:themeColor="text1"/>
        </w:rPr>
        <w:br/>
        <w:t>European University Institute (Italy) | April 16, 2025</w:t>
      </w:r>
    </w:p>
    <w:p w14:paraId="626F1703" w14:textId="77777777" w:rsidR="00F845F0" w:rsidRPr="00F845F0" w:rsidRDefault="00392B2E" w:rsidP="00F845F0">
      <w:pPr>
        <w:shd w:val="clear" w:color="auto" w:fill="FFFFFF" w:themeFill="background1"/>
        <w:spacing w:after="0" w:line="240" w:lineRule="auto"/>
        <w:rPr>
          <w:rFonts w:ascii="Aptos" w:eastAsia="Aptos" w:hAnsi="Aptos" w:cs="Aptos"/>
          <w:color w:val="000000" w:themeColor="text1"/>
        </w:rPr>
      </w:pPr>
      <w:r>
        <w:rPr>
          <w:rFonts w:ascii="Aptos" w:eastAsia="Aptos" w:hAnsi="Aptos" w:cs="Aptos"/>
          <w:color w:val="000000" w:themeColor="text1"/>
        </w:rPr>
        <w:pict w14:anchorId="35E79A5E">
          <v:rect id="_x0000_i1027" style="width:0;height:1.5pt" o:hralign="center" o:hrstd="t" o:hr="t" fillcolor="#a0a0a0" stroked="f"/>
        </w:pict>
      </w:r>
    </w:p>
    <w:p w14:paraId="5AD2B8F0" w14:textId="77777777" w:rsidR="00F845F0" w:rsidRPr="00F845F0" w:rsidRDefault="00F845F0" w:rsidP="00F845F0">
      <w:pPr>
        <w:shd w:val="clear" w:color="auto" w:fill="FFFFFF" w:themeFill="background1"/>
        <w:spacing w:after="0" w:line="240" w:lineRule="auto"/>
        <w:rPr>
          <w:rFonts w:ascii="Aptos" w:eastAsia="Aptos" w:hAnsi="Aptos" w:cs="Aptos"/>
          <w:b/>
          <w:bCs/>
          <w:color w:val="000000" w:themeColor="text1"/>
        </w:rPr>
      </w:pPr>
      <w:r w:rsidRPr="00F845F0">
        <w:rPr>
          <w:rFonts w:ascii="Aptos" w:eastAsia="Aptos" w:hAnsi="Aptos" w:cs="Aptos"/>
          <w:b/>
          <w:bCs/>
          <w:color w:val="000000" w:themeColor="text1"/>
        </w:rPr>
        <w:t>June</w:t>
      </w:r>
    </w:p>
    <w:p w14:paraId="610DA9C6" w14:textId="1684AF81" w:rsidR="00F845F0" w:rsidRPr="00F845F0" w:rsidRDefault="00F845F0" w:rsidP="00F845F0">
      <w:pPr>
        <w:numPr>
          <w:ilvl w:val="0"/>
          <w:numId w:val="5"/>
        </w:numPr>
        <w:shd w:val="clear" w:color="auto" w:fill="FFFFFF" w:themeFill="background1"/>
        <w:spacing w:after="0" w:line="240" w:lineRule="auto"/>
        <w:rPr>
          <w:rFonts w:ascii="Aptos" w:eastAsia="Aptos" w:hAnsi="Aptos" w:cs="Aptos"/>
          <w:color w:val="000000" w:themeColor="text1"/>
        </w:rPr>
      </w:pPr>
      <w:r w:rsidRPr="11B58677">
        <w:rPr>
          <w:rFonts w:ascii="Aptos" w:eastAsia="Aptos" w:hAnsi="Aptos" w:cs="Aptos"/>
          <w:b/>
          <w:bCs/>
          <w:color w:val="000000" w:themeColor="text1"/>
        </w:rPr>
        <w:t>John Holle</w:t>
      </w:r>
      <w:r w:rsidR="73E31910" w:rsidRPr="11B58677">
        <w:rPr>
          <w:rFonts w:ascii="Aptos" w:eastAsia="Aptos" w:hAnsi="Aptos" w:cs="Aptos"/>
          <w:b/>
          <w:bCs/>
          <w:color w:val="000000" w:themeColor="text1"/>
        </w:rPr>
        <w:t>n</w:t>
      </w:r>
      <w:r w:rsidRPr="11B58677">
        <w:rPr>
          <w:rFonts w:ascii="Aptos" w:eastAsia="Aptos" w:hAnsi="Aptos" w:cs="Aptos"/>
          <w:b/>
          <w:bCs/>
          <w:color w:val="000000" w:themeColor="text1"/>
        </w:rPr>
        <w:t>beck</w:t>
      </w:r>
      <w:r w:rsidRPr="11B58677">
        <w:rPr>
          <w:rFonts w:ascii="Aptos" w:eastAsia="Aptos" w:hAnsi="Aptos" w:cs="Aptos"/>
          <w:color w:val="000000" w:themeColor="text1"/>
        </w:rPr>
        <w:t>, Department of Management</w:t>
      </w:r>
      <w:r>
        <w:br/>
      </w:r>
      <w:r w:rsidRPr="11B58677">
        <w:rPr>
          <w:rFonts w:ascii="Aptos" w:eastAsia="Aptos" w:hAnsi="Aptos" w:cs="Aptos"/>
          <w:color w:val="000000" w:themeColor="text1"/>
        </w:rPr>
        <w:t>“Multiteam Systems: Toward a National Infrastructure”</w:t>
      </w:r>
      <w:r>
        <w:br/>
      </w:r>
      <w:r w:rsidRPr="11B58677">
        <w:rPr>
          <w:rFonts w:ascii="Aptos" w:eastAsia="Aptos" w:hAnsi="Aptos" w:cs="Aptos"/>
          <w:color w:val="000000" w:themeColor="text1"/>
        </w:rPr>
        <w:t>University of Michigan | June 25, 2025</w:t>
      </w:r>
    </w:p>
    <w:p w14:paraId="643701EB" w14:textId="77777777" w:rsidR="00F845F0" w:rsidRPr="00F845F0" w:rsidRDefault="00F845F0" w:rsidP="00F845F0">
      <w:pPr>
        <w:numPr>
          <w:ilvl w:val="0"/>
          <w:numId w:val="5"/>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Simone Peinkofer</w:t>
      </w:r>
      <w:r w:rsidRPr="00F845F0">
        <w:rPr>
          <w:rFonts w:ascii="Aptos" w:eastAsia="Aptos" w:hAnsi="Aptos" w:cs="Aptos"/>
          <w:color w:val="000000" w:themeColor="text1"/>
        </w:rPr>
        <w:t>, Department of Supply Chain Management</w:t>
      </w:r>
      <w:r w:rsidRPr="00F845F0">
        <w:rPr>
          <w:rFonts w:ascii="Aptos" w:eastAsia="Aptos" w:hAnsi="Aptos" w:cs="Aptos"/>
          <w:color w:val="000000" w:themeColor="text1"/>
        </w:rPr>
        <w:br/>
        <w:t>“Supply Chain Transparency: The Effect of Multi-Echelon Signals on Consumer Reactions”</w:t>
      </w:r>
      <w:r w:rsidRPr="00F845F0">
        <w:rPr>
          <w:rFonts w:ascii="Aptos" w:eastAsia="Aptos" w:hAnsi="Aptos" w:cs="Aptos"/>
          <w:color w:val="000000" w:themeColor="text1"/>
        </w:rPr>
        <w:br/>
        <w:t>WHU – Otto Beisheim School of Management (Germany) | June 26, 2025</w:t>
      </w:r>
    </w:p>
    <w:p w14:paraId="2D519147" w14:textId="77777777" w:rsidR="00F845F0" w:rsidRPr="00F845F0" w:rsidRDefault="00392B2E" w:rsidP="00F845F0">
      <w:pPr>
        <w:shd w:val="clear" w:color="auto" w:fill="FFFFFF" w:themeFill="background1"/>
        <w:spacing w:after="0" w:line="240" w:lineRule="auto"/>
        <w:rPr>
          <w:rFonts w:ascii="Aptos" w:eastAsia="Aptos" w:hAnsi="Aptos" w:cs="Aptos"/>
          <w:color w:val="000000" w:themeColor="text1"/>
        </w:rPr>
      </w:pPr>
      <w:r>
        <w:rPr>
          <w:rFonts w:ascii="Aptos" w:eastAsia="Aptos" w:hAnsi="Aptos" w:cs="Aptos"/>
          <w:color w:val="000000" w:themeColor="text1"/>
        </w:rPr>
        <w:pict w14:anchorId="1119E7E9">
          <v:rect id="_x0000_i1028" style="width:0;height:1.5pt" o:hralign="center" o:hrstd="t" o:hr="t" fillcolor="#a0a0a0" stroked="f"/>
        </w:pict>
      </w:r>
    </w:p>
    <w:p w14:paraId="2D3F22C4" w14:textId="77777777" w:rsidR="00F845F0" w:rsidRPr="00F845F0" w:rsidRDefault="00F845F0" w:rsidP="00F845F0">
      <w:pPr>
        <w:shd w:val="clear" w:color="auto" w:fill="FFFFFF" w:themeFill="background1"/>
        <w:spacing w:after="0" w:line="240" w:lineRule="auto"/>
        <w:rPr>
          <w:rFonts w:ascii="Aptos" w:eastAsia="Aptos" w:hAnsi="Aptos" w:cs="Aptos"/>
          <w:b/>
          <w:bCs/>
          <w:color w:val="000000" w:themeColor="text1"/>
        </w:rPr>
      </w:pPr>
      <w:r w:rsidRPr="00F845F0">
        <w:rPr>
          <w:rFonts w:ascii="Aptos" w:eastAsia="Aptos" w:hAnsi="Aptos" w:cs="Aptos"/>
          <w:b/>
          <w:bCs/>
          <w:color w:val="000000" w:themeColor="text1"/>
        </w:rPr>
        <w:t>September</w:t>
      </w:r>
    </w:p>
    <w:p w14:paraId="6A25881A" w14:textId="77777777" w:rsidR="00F845F0" w:rsidRPr="00F845F0" w:rsidRDefault="00F845F0" w:rsidP="00F845F0">
      <w:pPr>
        <w:numPr>
          <w:ilvl w:val="0"/>
          <w:numId w:val="6"/>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Han Zhang</w:t>
      </w:r>
      <w:r w:rsidRPr="00F845F0">
        <w:rPr>
          <w:rFonts w:ascii="Aptos" w:eastAsia="Aptos" w:hAnsi="Aptos" w:cs="Aptos"/>
          <w:color w:val="000000" w:themeColor="text1"/>
        </w:rPr>
        <w:t>, Department of Supply Chain Management</w:t>
      </w:r>
      <w:r w:rsidRPr="00F845F0">
        <w:rPr>
          <w:rFonts w:ascii="Aptos" w:eastAsia="Aptos" w:hAnsi="Aptos" w:cs="Aptos"/>
          <w:color w:val="000000" w:themeColor="text1"/>
        </w:rPr>
        <w:br/>
        <w:t>“Beyond Substitution: Voluntary Supplier Code and Buyer Auditing in Responsible Sourcing”</w:t>
      </w:r>
      <w:r w:rsidRPr="00F845F0">
        <w:rPr>
          <w:rFonts w:ascii="Aptos" w:eastAsia="Aptos" w:hAnsi="Aptos" w:cs="Aptos"/>
          <w:color w:val="000000" w:themeColor="text1"/>
        </w:rPr>
        <w:br/>
        <w:t>North Carolina State University | September 3, 2025</w:t>
      </w:r>
    </w:p>
    <w:p w14:paraId="3CE3318D" w14:textId="77777777" w:rsidR="00F845F0" w:rsidRPr="00F845F0" w:rsidRDefault="00F845F0" w:rsidP="00F845F0">
      <w:pPr>
        <w:numPr>
          <w:ilvl w:val="0"/>
          <w:numId w:val="6"/>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Hao Jiang</w:t>
      </w:r>
      <w:r w:rsidRPr="00F845F0">
        <w:rPr>
          <w:rFonts w:ascii="Aptos" w:eastAsia="Aptos" w:hAnsi="Aptos" w:cs="Aptos"/>
          <w:color w:val="000000" w:themeColor="text1"/>
        </w:rPr>
        <w:t>, Department of Finance</w:t>
      </w:r>
      <w:r w:rsidRPr="00F845F0">
        <w:rPr>
          <w:rFonts w:ascii="Aptos" w:eastAsia="Aptos" w:hAnsi="Aptos" w:cs="Aptos"/>
          <w:color w:val="000000" w:themeColor="text1"/>
        </w:rPr>
        <w:br/>
        <w:t>“Global Production Networks and Asset Prices”</w:t>
      </w:r>
      <w:r w:rsidRPr="00F845F0">
        <w:rPr>
          <w:rFonts w:ascii="Aptos" w:eastAsia="Aptos" w:hAnsi="Aptos" w:cs="Aptos"/>
          <w:color w:val="000000" w:themeColor="text1"/>
        </w:rPr>
        <w:br/>
        <w:t>University of Florida | September 19, 2025</w:t>
      </w:r>
    </w:p>
    <w:p w14:paraId="72F0BB79" w14:textId="77777777" w:rsidR="00F845F0" w:rsidRPr="00F845F0" w:rsidRDefault="00392B2E" w:rsidP="00F845F0">
      <w:pPr>
        <w:shd w:val="clear" w:color="auto" w:fill="FFFFFF" w:themeFill="background1"/>
        <w:spacing w:after="0" w:line="240" w:lineRule="auto"/>
        <w:rPr>
          <w:rFonts w:ascii="Aptos" w:eastAsia="Aptos" w:hAnsi="Aptos" w:cs="Aptos"/>
          <w:color w:val="000000" w:themeColor="text1"/>
        </w:rPr>
      </w:pPr>
      <w:r>
        <w:rPr>
          <w:rFonts w:ascii="Aptos" w:eastAsia="Aptos" w:hAnsi="Aptos" w:cs="Aptos"/>
          <w:color w:val="000000" w:themeColor="text1"/>
        </w:rPr>
        <w:pict w14:anchorId="29E28E5E">
          <v:rect id="_x0000_i1029" style="width:0;height:1.5pt" o:hralign="center" o:hrstd="t" o:hr="t" fillcolor="#a0a0a0" stroked="f"/>
        </w:pict>
      </w:r>
    </w:p>
    <w:p w14:paraId="1854F537" w14:textId="77777777" w:rsidR="00F845F0" w:rsidRPr="00F845F0" w:rsidRDefault="00F845F0" w:rsidP="00F845F0">
      <w:pPr>
        <w:shd w:val="clear" w:color="auto" w:fill="FFFFFF" w:themeFill="background1"/>
        <w:spacing w:after="0" w:line="240" w:lineRule="auto"/>
        <w:rPr>
          <w:rFonts w:ascii="Aptos" w:eastAsia="Aptos" w:hAnsi="Aptos" w:cs="Aptos"/>
          <w:b/>
          <w:bCs/>
          <w:color w:val="000000" w:themeColor="text1"/>
        </w:rPr>
      </w:pPr>
      <w:r w:rsidRPr="00F845F0">
        <w:rPr>
          <w:rFonts w:ascii="Aptos" w:eastAsia="Aptos" w:hAnsi="Aptos" w:cs="Aptos"/>
          <w:b/>
          <w:bCs/>
          <w:color w:val="000000" w:themeColor="text1"/>
        </w:rPr>
        <w:t>October</w:t>
      </w:r>
    </w:p>
    <w:p w14:paraId="0E4FF3F5" w14:textId="77777777" w:rsidR="00F845F0" w:rsidRPr="00F845F0" w:rsidRDefault="00F845F0" w:rsidP="00F845F0">
      <w:pPr>
        <w:numPr>
          <w:ilvl w:val="0"/>
          <w:numId w:val="7"/>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Ryan Israelsen</w:t>
      </w:r>
      <w:r w:rsidRPr="00F845F0">
        <w:rPr>
          <w:rFonts w:ascii="Aptos" w:eastAsia="Aptos" w:hAnsi="Aptos" w:cs="Aptos"/>
          <w:color w:val="000000" w:themeColor="text1"/>
        </w:rPr>
        <w:t>, Department of Finance</w:t>
      </w:r>
      <w:r w:rsidRPr="00F845F0">
        <w:rPr>
          <w:rFonts w:ascii="Aptos" w:eastAsia="Aptos" w:hAnsi="Aptos" w:cs="Aptos"/>
          <w:color w:val="000000" w:themeColor="text1"/>
        </w:rPr>
        <w:br/>
        <w:t>“Unauthorized Immigration and Local Government Finances”</w:t>
      </w:r>
      <w:r w:rsidRPr="00F845F0">
        <w:rPr>
          <w:rFonts w:ascii="Aptos" w:eastAsia="Aptos" w:hAnsi="Aptos" w:cs="Aptos"/>
          <w:color w:val="000000" w:themeColor="text1"/>
        </w:rPr>
        <w:br/>
        <w:t>University of Melbourne | October 3, 2025</w:t>
      </w:r>
      <w:r w:rsidRPr="00F845F0">
        <w:rPr>
          <w:rFonts w:ascii="Aptos" w:eastAsia="Aptos" w:hAnsi="Aptos" w:cs="Aptos"/>
          <w:color w:val="000000" w:themeColor="text1"/>
        </w:rPr>
        <w:br/>
        <w:t>Deakin University | October 6, 2025</w:t>
      </w:r>
      <w:r w:rsidRPr="00F845F0">
        <w:rPr>
          <w:rFonts w:ascii="Aptos" w:eastAsia="Aptos" w:hAnsi="Aptos" w:cs="Aptos"/>
          <w:color w:val="000000" w:themeColor="text1"/>
        </w:rPr>
        <w:br/>
        <w:t>University of Sydney | October 7, 2025</w:t>
      </w:r>
      <w:r w:rsidRPr="00F845F0">
        <w:rPr>
          <w:rFonts w:ascii="Aptos" w:eastAsia="Aptos" w:hAnsi="Aptos" w:cs="Aptos"/>
          <w:color w:val="000000" w:themeColor="text1"/>
        </w:rPr>
        <w:br/>
        <w:t>University of Queensland | October 8, 2025</w:t>
      </w:r>
      <w:r w:rsidRPr="00F845F0">
        <w:rPr>
          <w:rFonts w:ascii="Aptos" w:eastAsia="Aptos" w:hAnsi="Aptos" w:cs="Aptos"/>
          <w:color w:val="000000" w:themeColor="text1"/>
        </w:rPr>
        <w:br/>
        <w:t>Wayne State University | October 31, 2025</w:t>
      </w:r>
    </w:p>
    <w:p w14:paraId="2C4EC197" w14:textId="77777777" w:rsidR="00F845F0" w:rsidRPr="00F845F0" w:rsidRDefault="00F845F0" w:rsidP="00F845F0">
      <w:pPr>
        <w:numPr>
          <w:ilvl w:val="0"/>
          <w:numId w:val="7"/>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Sriram Narayanan</w:t>
      </w:r>
      <w:r w:rsidRPr="00F845F0">
        <w:rPr>
          <w:rFonts w:ascii="Aptos" w:eastAsia="Aptos" w:hAnsi="Aptos" w:cs="Aptos"/>
          <w:color w:val="000000" w:themeColor="text1"/>
        </w:rPr>
        <w:t>, Department of Supply Chain Management</w:t>
      </w:r>
      <w:r w:rsidRPr="00F845F0">
        <w:rPr>
          <w:rFonts w:ascii="Aptos" w:eastAsia="Aptos" w:hAnsi="Aptos" w:cs="Aptos"/>
          <w:color w:val="000000" w:themeColor="text1"/>
        </w:rPr>
        <w:br/>
        <w:t>“Disability Inclusion in Operations Management: Challenges, Frameworks, and Emerging Insights”</w:t>
      </w:r>
      <w:r w:rsidRPr="00F845F0">
        <w:rPr>
          <w:rFonts w:ascii="Aptos" w:eastAsia="Aptos" w:hAnsi="Aptos" w:cs="Aptos"/>
          <w:color w:val="000000" w:themeColor="text1"/>
        </w:rPr>
        <w:br/>
        <w:t>Temple University | October 30, 2025</w:t>
      </w:r>
    </w:p>
    <w:p w14:paraId="6465918C" w14:textId="77777777" w:rsidR="00F845F0" w:rsidRPr="00F845F0" w:rsidRDefault="00392B2E" w:rsidP="00F845F0">
      <w:pPr>
        <w:shd w:val="clear" w:color="auto" w:fill="FFFFFF" w:themeFill="background1"/>
        <w:spacing w:after="0" w:line="240" w:lineRule="auto"/>
        <w:rPr>
          <w:rFonts w:ascii="Aptos" w:eastAsia="Aptos" w:hAnsi="Aptos" w:cs="Aptos"/>
          <w:color w:val="000000" w:themeColor="text1"/>
        </w:rPr>
      </w:pPr>
      <w:r>
        <w:rPr>
          <w:rFonts w:ascii="Aptos" w:eastAsia="Aptos" w:hAnsi="Aptos" w:cs="Aptos"/>
          <w:color w:val="000000" w:themeColor="text1"/>
        </w:rPr>
        <w:pict w14:anchorId="737C72E1">
          <v:rect id="_x0000_i1030" style="width:0;height:1.5pt" o:hralign="center" o:hrstd="t" o:hr="t" fillcolor="#a0a0a0" stroked="f"/>
        </w:pict>
      </w:r>
    </w:p>
    <w:p w14:paraId="278DA3F1" w14:textId="77777777" w:rsidR="00F845F0" w:rsidRPr="00F845F0" w:rsidRDefault="00F845F0" w:rsidP="00F845F0">
      <w:pPr>
        <w:shd w:val="clear" w:color="auto" w:fill="FFFFFF" w:themeFill="background1"/>
        <w:spacing w:after="0" w:line="240" w:lineRule="auto"/>
        <w:rPr>
          <w:rFonts w:ascii="Aptos" w:eastAsia="Aptos" w:hAnsi="Aptos" w:cs="Aptos"/>
          <w:b/>
          <w:bCs/>
          <w:color w:val="000000" w:themeColor="text1"/>
        </w:rPr>
      </w:pPr>
      <w:r w:rsidRPr="00F845F0">
        <w:rPr>
          <w:rFonts w:ascii="Aptos" w:eastAsia="Aptos" w:hAnsi="Aptos" w:cs="Aptos"/>
          <w:b/>
          <w:bCs/>
          <w:color w:val="000000" w:themeColor="text1"/>
        </w:rPr>
        <w:t>November</w:t>
      </w:r>
    </w:p>
    <w:p w14:paraId="7FD72698" w14:textId="77777777" w:rsidR="00F845F0" w:rsidRPr="00F845F0" w:rsidRDefault="00F845F0" w:rsidP="00F845F0">
      <w:pPr>
        <w:numPr>
          <w:ilvl w:val="0"/>
          <w:numId w:val="8"/>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Abhi Bhattacharya</w:t>
      </w:r>
      <w:r w:rsidRPr="00F845F0">
        <w:rPr>
          <w:rFonts w:ascii="Aptos" w:eastAsia="Aptos" w:hAnsi="Aptos" w:cs="Aptos"/>
          <w:color w:val="000000" w:themeColor="text1"/>
        </w:rPr>
        <w:t>, Department of Marketing</w:t>
      </w:r>
      <w:r w:rsidRPr="00F845F0">
        <w:rPr>
          <w:rFonts w:ascii="Aptos" w:eastAsia="Aptos" w:hAnsi="Aptos" w:cs="Aptos"/>
          <w:color w:val="000000" w:themeColor="text1"/>
        </w:rPr>
        <w:br/>
        <w:t>“Multimodal Analyses of Agent-Customer Interactions”</w:t>
      </w:r>
      <w:r w:rsidRPr="00F845F0">
        <w:rPr>
          <w:rFonts w:ascii="Aptos" w:eastAsia="Aptos" w:hAnsi="Aptos" w:cs="Aptos"/>
          <w:color w:val="000000" w:themeColor="text1"/>
        </w:rPr>
        <w:br/>
        <w:t>University of Waikato (New Zealand) | November 5, 2025</w:t>
      </w:r>
    </w:p>
    <w:p w14:paraId="7BF09172" w14:textId="77777777" w:rsidR="00F845F0" w:rsidRPr="00F845F0" w:rsidRDefault="00F845F0" w:rsidP="00F845F0">
      <w:pPr>
        <w:numPr>
          <w:ilvl w:val="0"/>
          <w:numId w:val="8"/>
        </w:numPr>
        <w:shd w:val="clear" w:color="auto" w:fill="FFFFFF" w:themeFill="background1"/>
        <w:spacing w:after="0" w:line="240" w:lineRule="auto"/>
        <w:rPr>
          <w:rFonts w:ascii="Aptos" w:eastAsia="Aptos" w:hAnsi="Aptos" w:cs="Aptos"/>
          <w:color w:val="000000" w:themeColor="text1"/>
        </w:rPr>
      </w:pPr>
      <w:r w:rsidRPr="00F845F0">
        <w:rPr>
          <w:rFonts w:ascii="Aptos" w:eastAsia="Aptos" w:hAnsi="Aptos" w:cs="Aptos"/>
          <w:b/>
          <w:bCs/>
          <w:color w:val="000000" w:themeColor="text1"/>
        </w:rPr>
        <w:t>Isabel Wang</w:t>
      </w:r>
      <w:r w:rsidRPr="00F845F0">
        <w:rPr>
          <w:rFonts w:ascii="Aptos" w:eastAsia="Aptos" w:hAnsi="Aptos" w:cs="Aptos"/>
          <w:color w:val="000000" w:themeColor="text1"/>
        </w:rPr>
        <w:t>, Department of Accounting &amp; Information Systems</w:t>
      </w:r>
      <w:r w:rsidRPr="00F845F0">
        <w:rPr>
          <w:rFonts w:ascii="Aptos" w:eastAsia="Aptos" w:hAnsi="Aptos" w:cs="Aptos"/>
          <w:color w:val="000000" w:themeColor="text1"/>
        </w:rPr>
        <w:br/>
        <w:t>“Pressing Concerns: Local Newspaper Closures and Their Impact on Hospital Performance (with J. Jiang and C. Shang)”</w:t>
      </w:r>
      <w:r w:rsidRPr="00F845F0">
        <w:rPr>
          <w:rFonts w:ascii="Aptos" w:eastAsia="Aptos" w:hAnsi="Aptos" w:cs="Aptos"/>
          <w:color w:val="000000" w:themeColor="text1"/>
        </w:rPr>
        <w:br/>
        <w:t>University of Kansas | November 14, 2025</w:t>
      </w:r>
    </w:p>
    <w:p w14:paraId="37D10B92" w14:textId="0C09D146" w:rsidR="15861474" w:rsidRDefault="15861474" w:rsidP="15861474">
      <w:pPr>
        <w:shd w:val="clear" w:color="auto" w:fill="FFFFFF" w:themeFill="background1"/>
        <w:spacing w:after="0" w:line="240" w:lineRule="auto"/>
        <w:rPr>
          <w:rFonts w:ascii="Aptos" w:eastAsia="Aptos" w:hAnsi="Aptos" w:cs="Aptos"/>
          <w:color w:val="000000" w:themeColor="text1"/>
        </w:rPr>
      </w:pPr>
    </w:p>
    <w:p w14:paraId="1BCE4984" w14:textId="7FF79942" w:rsidR="7D86FABD" w:rsidRDefault="7D86FABD" w:rsidP="15861474">
      <w:pPr>
        <w:shd w:val="clear" w:color="auto" w:fill="FFFFFF" w:themeFill="background1"/>
        <w:spacing w:after="0" w:line="240" w:lineRule="auto"/>
        <w:rPr>
          <w:rFonts w:ascii="Aptos" w:eastAsia="Aptos" w:hAnsi="Aptos" w:cs="Aptos"/>
        </w:rPr>
      </w:pPr>
      <w:r w:rsidRPr="769BA8AD">
        <w:rPr>
          <w:rFonts w:ascii="Aptos" w:eastAsia="Aptos" w:hAnsi="Aptos" w:cs="Aptos"/>
          <w:color w:val="000000" w:themeColor="text1"/>
        </w:rPr>
        <w:t xml:space="preserve">Invited talks </w:t>
      </w:r>
      <w:r w:rsidRPr="6B36304C">
        <w:rPr>
          <w:rFonts w:ascii="Aptos" w:eastAsia="Aptos" w:hAnsi="Aptos" w:cs="Aptos"/>
          <w:color w:val="000000" w:themeColor="text1"/>
        </w:rPr>
        <w:t xml:space="preserve">during </w:t>
      </w:r>
      <w:r w:rsidRPr="65802E8F">
        <w:rPr>
          <w:rFonts w:ascii="Aptos" w:eastAsia="Aptos" w:hAnsi="Aptos" w:cs="Aptos"/>
          <w:color w:val="000000" w:themeColor="text1"/>
        </w:rPr>
        <w:t>calendar</w:t>
      </w:r>
      <w:r w:rsidRPr="6B36304C">
        <w:rPr>
          <w:rFonts w:ascii="Aptos" w:eastAsia="Aptos" w:hAnsi="Aptos" w:cs="Aptos"/>
          <w:color w:val="000000" w:themeColor="text1"/>
        </w:rPr>
        <w:t xml:space="preserve"> year 2026 will be </w:t>
      </w:r>
      <w:r w:rsidRPr="4A702183">
        <w:rPr>
          <w:rFonts w:ascii="Aptos" w:eastAsia="Aptos" w:hAnsi="Aptos" w:cs="Aptos"/>
          <w:color w:val="000000" w:themeColor="text1"/>
        </w:rPr>
        <w:t>featured</w:t>
      </w:r>
      <w:r w:rsidRPr="6B36304C">
        <w:rPr>
          <w:rFonts w:ascii="Aptos" w:eastAsia="Aptos" w:hAnsi="Aptos" w:cs="Aptos"/>
          <w:color w:val="000000" w:themeColor="text1"/>
        </w:rPr>
        <w:t xml:space="preserve"> in Broad Monthly on a rolling basis. If</w:t>
      </w:r>
      <w:r w:rsidRPr="15861474">
        <w:rPr>
          <w:rFonts w:ascii="Aptos" w:eastAsia="Aptos" w:hAnsi="Aptos" w:cs="Aptos"/>
          <w:color w:val="000000" w:themeColor="text1"/>
        </w:rPr>
        <w:t xml:space="preserve"> you are a faculty member who has received and responded to such an invitation, and you would like to share this with the college, please complete the </w:t>
      </w:r>
      <w:hyperlink r:id="rId8">
        <w:r w:rsidRPr="15861474">
          <w:rPr>
            <w:rStyle w:val="Hyperlink"/>
            <w:rFonts w:ascii="Aptos" w:eastAsia="Aptos" w:hAnsi="Aptos" w:cs="Aptos"/>
            <w:color w:val="0000FF"/>
          </w:rPr>
          <w:t>Report Faculty Presentation- At the Lectern</w:t>
        </w:r>
      </w:hyperlink>
      <w:r w:rsidRPr="15861474">
        <w:rPr>
          <w:rFonts w:ascii="Aptos" w:eastAsia="Aptos" w:hAnsi="Aptos" w:cs="Aptos"/>
          <w:color w:val="000000" w:themeColor="text1"/>
        </w:rPr>
        <w:t> form on the IBR website.</w:t>
      </w:r>
    </w:p>
    <w:p w14:paraId="0FB4E5DA" w14:textId="4E0A83FC" w:rsidR="15861474" w:rsidRDefault="15861474" w:rsidP="15861474">
      <w:pPr>
        <w:shd w:val="clear" w:color="auto" w:fill="FFFFFF" w:themeFill="background1"/>
        <w:spacing w:after="0" w:line="240" w:lineRule="auto"/>
        <w:rPr>
          <w:rFonts w:ascii="Aptos" w:eastAsia="Aptos" w:hAnsi="Aptos" w:cs="Aptos"/>
          <w:color w:val="000000" w:themeColor="text1"/>
        </w:rPr>
      </w:pPr>
    </w:p>
    <w:p w14:paraId="2C078E63" w14:textId="3C45AB56" w:rsidR="00206648" w:rsidRDefault="00206648"/>
    <w:sectPr w:rsidR="00206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BD3"/>
    <w:multiLevelType w:val="multilevel"/>
    <w:tmpl w:val="21F2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40167"/>
    <w:multiLevelType w:val="multilevel"/>
    <w:tmpl w:val="0BA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B5786"/>
    <w:multiLevelType w:val="multilevel"/>
    <w:tmpl w:val="0A64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9083A"/>
    <w:multiLevelType w:val="multilevel"/>
    <w:tmpl w:val="7110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97D75"/>
    <w:multiLevelType w:val="multilevel"/>
    <w:tmpl w:val="AC9E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01556"/>
    <w:multiLevelType w:val="hybridMultilevel"/>
    <w:tmpl w:val="FFFFFFFF"/>
    <w:lvl w:ilvl="0" w:tplc="4454E08C">
      <w:start w:val="1"/>
      <w:numFmt w:val="bullet"/>
      <w:lvlText w:val=""/>
      <w:lvlJc w:val="left"/>
      <w:pPr>
        <w:ind w:left="720" w:hanging="360"/>
      </w:pPr>
      <w:rPr>
        <w:rFonts w:ascii="Symbol" w:hAnsi="Symbol" w:hint="default"/>
      </w:rPr>
    </w:lvl>
    <w:lvl w:ilvl="1" w:tplc="0E6CB83E">
      <w:start w:val="1"/>
      <w:numFmt w:val="bullet"/>
      <w:lvlText w:val="o"/>
      <w:lvlJc w:val="left"/>
      <w:pPr>
        <w:ind w:left="1440" w:hanging="360"/>
      </w:pPr>
      <w:rPr>
        <w:rFonts w:ascii="Courier New" w:hAnsi="Courier New" w:hint="default"/>
      </w:rPr>
    </w:lvl>
    <w:lvl w:ilvl="2" w:tplc="D4181DAE">
      <w:start w:val="1"/>
      <w:numFmt w:val="bullet"/>
      <w:lvlText w:val=""/>
      <w:lvlJc w:val="left"/>
      <w:pPr>
        <w:ind w:left="2160" w:hanging="360"/>
      </w:pPr>
      <w:rPr>
        <w:rFonts w:ascii="Wingdings" w:hAnsi="Wingdings" w:hint="default"/>
      </w:rPr>
    </w:lvl>
    <w:lvl w:ilvl="3" w:tplc="1930921E">
      <w:start w:val="1"/>
      <w:numFmt w:val="bullet"/>
      <w:lvlText w:val=""/>
      <w:lvlJc w:val="left"/>
      <w:pPr>
        <w:ind w:left="2880" w:hanging="360"/>
      </w:pPr>
      <w:rPr>
        <w:rFonts w:ascii="Symbol" w:hAnsi="Symbol" w:hint="default"/>
      </w:rPr>
    </w:lvl>
    <w:lvl w:ilvl="4" w:tplc="20A6ED6A">
      <w:start w:val="1"/>
      <w:numFmt w:val="bullet"/>
      <w:lvlText w:val="o"/>
      <w:lvlJc w:val="left"/>
      <w:pPr>
        <w:ind w:left="3600" w:hanging="360"/>
      </w:pPr>
      <w:rPr>
        <w:rFonts w:ascii="Courier New" w:hAnsi="Courier New" w:hint="default"/>
      </w:rPr>
    </w:lvl>
    <w:lvl w:ilvl="5" w:tplc="942E24CE">
      <w:start w:val="1"/>
      <w:numFmt w:val="bullet"/>
      <w:lvlText w:val=""/>
      <w:lvlJc w:val="left"/>
      <w:pPr>
        <w:ind w:left="4320" w:hanging="360"/>
      </w:pPr>
      <w:rPr>
        <w:rFonts w:ascii="Wingdings" w:hAnsi="Wingdings" w:hint="default"/>
      </w:rPr>
    </w:lvl>
    <w:lvl w:ilvl="6" w:tplc="77FC65F2">
      <w:start w:val="1"/>
      <w:numFmt w:val="bullet"/>
      <w:lvlText w:val=""/>
      <w:lvlJc w:val="left"/>
      <w:pPr>
        <w:ind w:left="5040" w:hanging="360"/>
      </w:pPr>
      <w:rPr>
        <w:rFonts w:ascii="Symbol" w:hAnsi="Symbol" w:hint="default"/>
      </w:rPr>
    </w:lvl>
    <w:lvl w:ilvl="7" w:tplc="52026FC0">
      <w:start w:val="1"/>
      <w:numFmt w:val="bullet"/>
      <w:lvlText w:val="o"/>
      <w:lvlJc w:val="left"/>
      <w:pPr>
        <w:ind w:left="5760" w:hanging="360"/>
      </w:pPr>
      <w:rPr>
        <w:rFonts w:ascii="Courier New" w:hAnsi="Courier New" w:hint="default"/>
      </w:rPr>
    </w:lvl>
    <w:lvl w:ilvl="8" w:tplc="8920F4F8">
      <w:start w:val="1"/>
      <w:numFmt w:val="bullet"/>
      <w:lvlText w:val=""/>
      <w:lvlJc w:val="left"/>
      <w:pPr>
        <w:ind w:left="6480" w:hanging="360"/>
      </w:pPr>
      <w:rPr>
        <w:rFonts w:ascii="Wingdings" w:hAnsi="Wingdings" w:hint="default"/>
      </w:rPr>
    </w:lvl>
  </w:abstractNum>
  <w:abstractNum w:abstractNumId="6" w15:restartNumberingAfterBreak="0">
    <w:nsid w:val="395240B6"/>
    <w:multiLevelType w:val="multilevel"/>
    <w:tmpl w:val="A0F4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27E8B"/>
    <w:multiLevelType w:val="multilevel"/>
    <w:tmpl w:val="E3E6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73419">
    <w:abstractNumId w:val="5"/>
  </w:num>
  <w:num w:numId="2" w16cid:durableId="17968404">
    <w:abstractNumId w:val="1"/>
  </w:num>
  <w:num w:numId="3" w16cid:durableId="1712000592">
    <w:abstractNumId w:val="2"/>
  </w:num>
  <w:num w:numId="4" w16cid:durableId="1064764787">
    <w:abstractNumId w:val="6"/>
  </w:num>
  <w:num w:numId="5" w16cid:durableId="1551452869">
    <w:abstractNumId w:val="7"/>
  </w:num>
  <w:num w:numId="6" w16cid:durableId="1040276616">
    <w:abstractNumId w:val="4"/>
  </w:num>
  <w:num w:numId="7" w16cid:durableId="1199583221">
    <w:abstractNumId w:val="3"/>
  </w:num>
  <w:num w:numId="8" w16cid:durableId="89994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B1EB4F"/>
    <w:rsid w:val="00050186"/>
    <w:rsid w:val="000A146B"/>
    <w:rsid w:val="00152324"/>
    <w:rsid w:val="001C602D"/>
    <w:rsid w:val="00206648"/>
    <w:rsid w:val="003430D4"/>
    <w:rsid w:val="003461A4"/>
    <w:rsid w:val="00392B2E"/>
    <w:rsid w:val="003E7E60"/>
    <w:rsid w:val="004767F4"/>
    <w:rsid w:val="00581F77"/>
    <w:rsid w:val="0058417B"/>
    <w:rsid w:val="00595703"/>
    <w:rsid w:val="00630578"/>
    <w:rsid w:val="006B63D9"/>
    <w:rsid w:val="006F34E8"/>
    <w:rsid w:val="00743E68"/>
    <w:rsid w:val="00860916"/>
    <w:rsid w:val="0091762E"/>
    <w:rsid w:val="0099306E"/>
    <w:rsid w:val="00AE0BDC"/>
    <w:rsid w:val="00BF0941"/>
    <w:rsid w:val="00BF0F92"/>
    <w:rsid w:val="00BF3D46"/>
    <w:rsid w:val="00C32F14"/>
    <w:rsid w:val="00CA49D0"/>
    <w:rsid w:val="00CE4C65"/>
    <w:rsid w:val="00E353F6"/>
    <w:rsid w:val="00E45D1E"/>
    <w:rsid w:val="00E47048"/>
    <w:rsid w:val="00E572FA"/>
    <w:rsid w:val="00EC2758"/>
    <w:rsid w:val="00EE0901"/>
    <w:rsid w:val="00EF4003"/>
    <w:rsid w:val="00F1622E"/>
    <w:rsid w:val="00F708F4"/>
    <w:rsid w:val="00F845F0"/>
    <w:rsid w:val="11B58677"/>
    <w:rsid w:val="14B1EB4F"/>
    <w:rsid w:val="15861474"/>
    <w:rsid w:val="171AE498"/>
    <w:rsid w:val="237EF0DD"/>
    <w:rsid w:val="42E9C18B"/>
    <w:rsid w:val="44015B94"/>
    <w:rsid w:val="4A702183"/>
    <w:rsid w:val="5AF38572"/>
    <w:rsid w:val="61EC20C7"/>
    <w:rsid w:val="65802E8F"/>
    <w:rsid w:val="667FCF7D"/>
    <w:rsid w:val="69D1BCA5"/>
    <w:rsid w:val="6B36304C"/>
    <w:rsid w:val="73E31910"/>
    <w:rsid w:val="769BA8AD"/>
    <w:rsid w:val="789A64BB"/>
    <w:rsid w:val="7D86FA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EB4F"/>
  <w15:chartTrackingRefBased/>
  <w15:docId w15:val="{61F1E7C7-6E1A-4D05-94B4-590572B5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00860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ad.msu.edu/ib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1E5BECA5A2F43AA840A4F1F204857" ma:contentTypeVersion="14" ma:contentTypeDescription="Create a new document." ma:contentTypeScope="" ma:versionID="3595b0b5d166672dbdf223ffb491eebe">
  <xsd:schema xmlns:xsd="http://www.w3.org/2001/XMLSchema" xmlns:xs="http://www.w3.org/2001/XMLSchema" xmlns:p="http://schemas.microsoft.com/office/2006/metadata/properties" xmlns:ns2="66738ec3-3e14-4df6-9091-f2e58114849b" xmlns:ns3="4c0d9eb4-1b91-4d77-bbc1-1ffa24bb7c1b" targetNamespace="http://schemas.microsoft.com/office/2006/metadata/properties" ma:root="true" ma:fieldsID="d15a910f1f31e10dd4e57a47beb4dfc2" ns2:_="" ns3:_="">
    <xsd:import namespace="66738ec3-3e14-4df6-9091-f2e58114849b"/>
    <xsd:import namespace="4c0d9eb4-1b91-4d77-bbc1-1ffa24bb7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38ec3-3e14-4df6-9091-f2e581148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d9eb4-1b91-4d77-bbc1-1ffa24bb7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a3ebe2-847b-45de-bf86-5befdb4a47be}" ma:internalName="TaxCatchAll" ma:showField="CatchAllData" ma:web="4c0d9eb4-1b91-4d77-bbc1-1ffa24bb7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d9eb4-1b91-4d77-bbc1-1ffa24bb7c1b" xsi:nil="true"/>
    <lcf76f155ced4ddcb4097134ff3c332f xmlns="66738ec3-3e14-4df6-9091-f2e5811484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17135-B070-4884-8449-D85403A3E93F}">
  <ds:schemaRefs>
    <ds:schemaRef ds:uri="http://schemas.microsoft.com/sharepoint/v3/contenttype/forms"/>
  </ds:schemaRefs>
</ds:datastoreItem>
</file>

<file path=customXml/itemProps2.xml><?xml version="1.0" encoding="utf-8"?>
<ds:datastoreItem xmlns:ds="http://schemas.openxmlformats.org/officeDocument/2006/customXml" ds:itemID="{317C4A50-F7A9-4F80-850D-A85065A7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38ec3-3e14-4df6-9091-f2e58114849b"/>
    <ds:schemaRef ds:uri="4c0d9eb4-1b91-4d77-bbc1-1ffa24bb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D9AE6-E4B4-4188-8AC8-A3F4EC60A9CF}">
  <ds:schemaRefs>
    <ds:schemaRef ds:uri="http://schemas.microsoft.com/office/2006/metadata/properties"/>
    <ds:schemaRef ds:uri="http://schemas.microsoft.com/office/infopath/2007/PartnerControls"/>
    <ds:schemaRef ds:uri="4c0d9eb4-1b91-4d77-bbc1-1ffa24bb7c1b"/>
    <ds:schemaRef ds:uri="66738ec3-3e14-4df6-9091-f2e5811484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3516</Characters>
  <Application>Microsoft Office Word</Application>
  <DocSecurity>4</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DeVolder, Natalie</dc:creator>
  <cp:keywords/>
  <dc:description/>
  <cp:lastModifiedBy>DeVolder, Natalie</cp:lastModifiedBy>
  <cp:revision>31</cp:revision>
  <dcterms:created xsi:type="dcterms:W3CDTF">2026-02-20T13:52:00Z</dcterms:created>
  <dcterms:modified xsi:type="dcterms:W3CDTF">2026-02-20T19:17:00Z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0x0101009501E5BECA5A2F43AA840A4F1F204857</vt:lpwstr>
  </property>
  <property fmtid="{D5CDD505-2E9C-101B-9397-08002B2CF9AE}" pid="3" name="MediaServiceImageTags">
    <vt:lpwstr/>
  </property>
</Properties>
</file>